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44" w:rsidRPr="00977544" w:rsidRDefault="00977544" w:rsidP="009775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:rsidR="00977544" w:rsidRPr="00977544" w:rsidRDefault="00977544" w:rsidP="009775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77544" w:rsidRPr="00977544" w:rsidRDefault="00977544" w:rsidP="009775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>ПОСТАНОВЛЕНИЕ</w:t>
      </w:r>
    </w:p>
    <w:p w:rsidR="00977544" w:rsidRPr="00977544" w:rsidRDefault="00977544" w:rsidP="009775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>с. Петровка</w:t>
      </w:r>
    </w:p>
    <w:p w:rsidR="00977544" w:rsidRPr="00977544" w:rsidRDefault="00977544" w:rsidP="009775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>Кривошеинский район</w:t>
      </w:r>
    </w:p>
    <w:p w:rsidR="00977544" w:rsidRPr="00977544" w:rsidRDefault="00977544" w:rsidP="009775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>Томская область</w:t>
      </w:r>
    </w:p>
    <w:p w:rsidR="00977544" w:rsidRPr="00977544" w:rsidRDefault="00977544" w:rsidP="009775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77544" w:rsidRPr="00977544" w:rsidRDefault="00D13278" w:rsidP="0097754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30.11</w:t>
      </w:r>
      <w:r w:rsidR="00977544" w:rsidRPr="00977544">
        <w:rPr>
          <w:rFonts w:ascii="Arial" w:hAnsi="Arial" w:cs="Arial"/>
          <w:sz w:val="24"/>
          <w:szCs w:val="24"/>
        </w:rPr>
        <w:t xml:space="preserve">.2017                                                                                                               </w:t>
      </w:r>
      <w:r w:rsidR="00280030">
        <w:rPr>
          <w:rFonts w:ascii="Arial" w:hAnsi="Arial" w:cs="Arial"/>
          <w:sz w:val="24"/>
          <w:szCs w:val="24"/>
        </w:rPr>
        <w:t xml:space="preserve">    </w:t>
      </w:r>
      <w:r w:rsidR="00977544" w:rsidRPr="0097754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73</w:t>
      </w:r>
    </w:p>
    <w:p w:rsidR="00F5288F" w:rsidRPr="00977544" w:rsidRDefault="00F5288F" w:rsidP="008B7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>Об утверждении Стандартов осуществления внутреннего муниципального финансового контроля</w:t>
      </w:r>
    </w:p>
    <w:p w:rsidR="00F5288F" w:rsidRPr="00977544" w:rsidRDefault="00F5288F" w:rsidP="008B74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 xml:space="preserve"> </w:t>
      </w:r>
    </w:p>
    <w:p w:rsidR="00F5288F" w:rsidRPr="00977544" w:rsidRDefault="00F5288F" w:rsidP="008B74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288F" w:rsidRPr="00C1597D" w:rsidRDefault="00F5288F" w:rsidP="00C159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269.2 Бюджетного кодекса Российской Федерации, в целях совершенствования процедуры осуществления внутреннего муниципального финансового контроля в отношении всех стадий бюджетного процесса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77544">
        <w:rPr>
          <w:rFonts w:ascii="Arial" w:hAnsi="Arial" w:cs="Arial"/>
          <w:sz w:val="24"/>
          <w:szCs w:val="24"/>
        </w:rPr>
        <w:t xml:space="preserve">    </w:t>
      </w: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544">
        <w:rPr>
          <w:rFonts w:ascii="Arial" w:hAnsi="Arial" w:cs="Arial"/>
          <w:sz w:val="24"/>
          <w:szCs w:val="24"/>
        </w:rPr>
        <w:t>ПОСТАНОВЛЯЮ:</w:t>
      </w:r>
    </w:p>
    <w:p w:rsidR="00280030" w:rsidRPr="00977544" w:rsidRDefault="00280030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D13278" w:rsidP="0028003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288F" w:rsidRPr="00977544">
        <w:rPr>
          <w:rFonts w:ascii="Arial" w:hAnsi="Arial" w:cs="Arial"/>
          <w:sz w:val="24"/>
          <w:szCs w:val="24"/>
        </w:rPr>
        <w:t>Утвердить стандарты осуществления внутреннего муниципального финансового контроля согласно приложению 1</w:t>
      </w:r>
      <w:r w:rsidR="00E6696E" w:rsidRPr="00977544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5288F" w:rsidRPr="00977544">
        <w:rPr>
          <w:rFonts w:ascii="Arial" w:hAnsi="Arial" w:cs="Arial"/>
          <w:sz w:val="24"/>
          <w:szCs w:val="24"/>
        </w:rPr>
        <w:t>.</w:t>
      </w:r>
    </w:p>
    <w:p w:rsidR="00280030" w:rsidRDefault="00280030" w:rsidP="00280030">
      <w:pPr>
        <w:pStyle w:val="a5"/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Настоящее постановление разместить на официальном </w:t>
      </w:r>
      <w:proofErr w:type="gramStart"/>
      <w:r>
        <w:rPr>
          <w:rFonts w:ascii="Arial" w:hAnsi="Arial" w:cs="Arial"/>
        </w:rPr>
        <w:t>сайте  Петровского</w:t>
      </w:r>
      <w:proofErr w:type="gram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petrovka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tomsk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/ в информационно-телекоммуникационной сети «Интернет».</w:t>
      </w:r>
    </w:p>
    <w:p w:rsidR="00280030" w:rsidRDefault="00280030" w:rsidP="00280030">
      <w:pPr>
        <w:pStyle w:val="a5"/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 Настоящее постановление вступает в силу после со дня его подписания.</w:t>
      </w:r>
    </w:p>
    <w:p w:rsidR="00280030" w:rsidRDefault="00280030" w:rsidP="0028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5288F" w:rsidRPr="00977544" w:rsidRDefault="00F5288F" w:rsidP="00280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Default="00977544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Петровского</w:t>
      </w:r>
      <w:r w:rsidR="00F5288F" w:rsidRPr="00977544">
        <w:rPr>
          <w:rFonts w:ascii="Arial" w:hAnsi="Arial" w:cs="Arial"/>
          <w:sz w:val="24"/>
          <w:szCs w:val="24"/>
        </w:rPr>
        <w:t xml:space="preserve"> сельского поселения                                           </w:t>
      </w:r>
    </w:p>
    <w:p w:rsidR="00977544" w:rsidRPr="00977544" w:rsidRDefault="00977544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(Глава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Администрации)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С.И. </w:t>
      </w:r>
      <w:proofErr w:type="spellStart"/>
      <w:r>
        <w:rPr>
          <w:rFonts w:ascii="Arial" w:hAnsi="Arial" w:cs="Arial"/>
          <w:sz w:val="24"/>
          <w:szCs w:val="24"/>
        </w:rPr>
        <w:t>Лютько</w:t>
      </w:r>
      <w:proofErr w:type="spellEnd"/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8F" w:rsidRPr="00977544" w:rsidRDefault="00F5288F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057" w:rsidRPr="00977544" w:rsidRDefault="00FA0057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544" w:rsidRDefault="00977544" w:rsidP="00280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030" w:rsidRDefault="00280030" w:rsidP="00280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030" w:rsidRDefault="00280030" w:rsidP="00280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030" w:rsidRDefault="00280030" w:rsidP="0028003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0030" w:rsidRDefault="00280030" w:rsidP="00280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544" w:rsidRDefault="00977544" w:rsidP="008B74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96E" w:rsidRPr="00977544" w:rsidRDefault="00576BD4" w:rsidP="008B74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696E" w:rsidRPr="00977544" w:rsidRDefault="00576BD4" w:rsidP="008B74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Администрации </w:t>
      </w:r>
    </w:p>
    <w:p w:rsidR="00E6696E" w:rsidRPr="00977544" w:rsidRDefault="00977544" w:rsidP="008B74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76BD4" w:rsidRPr="00977544" w:rsidRDefault="008B74D2" w:rsidP="008B74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030">
        <w:rPr>
          <w:rFonts w:ascii="Arial" w:eastAsia="Times New Roman" w:hAnsi="Arial" w:cs="Arial"/>
          <w:sz w:val="24"/>
          <w:szCs w:val="24"/>
          <w:lang w:eastAsia="ru-RU"/>
        </w:rPr>
        <w:t>30.11.2017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80030">
        <w:rPr>
          <w:rFonts w:ascii="Arial" w:eastAsia="Times New Roman" w:hAnsi="Arial" w:cs="Arial"/>
          <w:sz w:val="24"/>
          <w:szCs w:val="24"/>
          <w:lang w:eastAsia="ru-RU"/>
        </w:rPr>
        <w:t>73</w:t>
      </w:r>
    </w:p>
    <w:p w:rsidR="00576BD4" w:rsidRDefault="00576BD4" w:rsidP="008B74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Стандарты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775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внутреннего муниципального финансового контроля</w:t>
      </w:r>
    </w:p>
    <w:p w:rsidR="00C1597D" w:rsidRPr="00977544" w:rsidRDefault="00C1597D" w:rsidP="008B74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P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C1597D" w:rsidRPr="00C1597D" w:rsidRDefault="00C1597D" w:rsidP="00C1597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Default="00576BD4" w:rsidP="006D1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Стандарты осуществления внутреннего муниципального финансового контроля (далее – Стандарты) предназначены для методологического обеспечения реализации основных задач и функций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органа внутреннего муниципального финансового контроля при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Исполнительно-распорядительном органе муниципального образования Администрации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) по осуществлению внутреннего муниципального финансового контроля (далее – муниципальный финансовый контроль).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Исполнение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функций по осуществлению муниципального финансового контроля осуществляется в соответствии с бюджетным законодательством, иными нормативными правовыми актами Российской Федерации, 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>Кривошеинского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регулирующими бюджетные правоотношения в сфере муниц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финансового контроля.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Целью Стандартов является устано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вление общих правил, требований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и процедур проведения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контрольных мероприятий при осуществлении муниципального финансового контроля (далее – контрольное мероприятие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Задачами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Стандартов являются: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определение содержания, порядка планирования и организации контрольных мероприятий;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определение общих правил и процедур проведения этапов контрольного мероприятия.</w:t>
      </w:r>
    </w:p>
    <w:p w:rsidR="00C1597D" w:rsidRPr="00977544" w:rsidRDefault="00C1597D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P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Содержание контрольного мероприятия</w:t>
      </w:r>
    </w:p>
    <w:p w:rsidR="00C1597D" w:rsidRPr="00C1597D" w:rsidRDefault="00C1597D" w:rsidP="00C1597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97D" w:rsidRDefault="00576BD4" w:rsidP="006D1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Контрольное мероприятие – это организационная форма контрольно-ревизионной деятельности, посредством которой обеспечивается реализация задач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и функций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муниципального финансового контроля.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Предметом контрольного мероприятия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использование бюджетных средств, соблюдение внутренних стандартов и процедур составления и исполнения бюджета, составление бюджетной отчетно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сти и ведение бюджетного учета.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Объектами контроля являются распорядители (получатели) бюджетных средств, главные администраторы (администраторы) доходов бюджета, исполняющие бюджетные полномочия в соответствии с бюджетным законодательством Российской Федерации и иными нормативными правовыми актами, регулирующими бюджетные правоотношения, муниципальные учреждения, а также организации иных форм собственности, получившие средства бюджета или исполь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зующие муниципальное имущество.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При проведении контрольного мероприятия применяются следующие виды финансового контроля: ревизия, проверка и повторная проверка в зависимости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целей контрольного мероприятия.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Ревизия – система контрольных действий по документальной и фактической проверке финансовых и хозяйственных операций, совершенных объектом контроля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в проверяемом периоде.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Тематическая проверка –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</w:t>
      </w:r>
    </w:p>
    <w:p w:rsidR="00576BD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Повторная проверка – проверка выполнения предложений по устранению выявленных в ходе ранее проведенного контрольного мероприятия нарушений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и недостатков.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жета, муниципального имущества.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Основной задачей контрольных мероприятий является проверка использования бюджетных средств, проверка финансово-хозяйственной деятельности, в том числе выполнения муниципальных заданий.</w:t>
      </w:r>
    </w:p>
    <w:p w:rsidR="00C1597D" w:rsidRPr="00977544" w:rsidRDefault="00C1597D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P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Планирование контрольных мероприятий</w:t>
      </w:r>
    </w:p>
    <w:p w:rsidR="00C1597D" w:rsidRPr="00C1597D" w:rsidRDefault="00C1597D" w:rsidP="00C1597D">
      <w:pPr>
        <w:pStyle w:val="a6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5BC" w:rsidRDefault="00576BD4" w:rsidP="006D1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Контрольные мероприятия осуществляются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="006D15BC">
        <w:rPr>
          <w:rFonts w:ascii="Arial" w:eastAsia="Times New Roman" w:hAnsi="Arial" w:cs="Arial"/>
          <w:sz w:val="24"/>
          <w:szCs w:val="24"/>
          <w:lang w:eastAsia="ru-RU"/>
        </w:rPr>
        <w:t xml:space="preserve"> в плановом порядке с учетом: </w:t>
      </w:r>
    </w:p>
    <w:p w:rsidR="00576BD4" w:rsidRDefault="00576BD4" w:rsidP="006D1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законности, своевременности и периодичности проведения контрольных мероприятий;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степени обеспеченности ресурсами (трудовыми, техническими, материальными);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реальности сроков выполнения контрольных мероприятий;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равном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ерности нагрузки на работников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наличия времени, необходимого для подготовительного периода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формирования отчета о проведенном контрольном мероприятии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наличия резерва времени на случай возникновения необходимости проведения внеплановы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х контрольных мероприятий.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План проведения контрольных мероприятий (далее – План) формируется на о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сновании поступивших поручений Главы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(дал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>ее - Г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), анализа контрольной де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за прошедший период.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плана осуществляется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 на календарный год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с 01 января по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31 декабря. План утверждается Г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 В Плане указываются: наименование объекта контроля, тема контрольного м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ероприятия, проверяемый период.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Сроки проведения контрольного мероприятия, ответственные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проведение контрольного мероприятия определяются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с учетом объема предстоящих контрольных действий, вытекающих из конкретных задач контрольного мероприятия и особенностей объекта контроля. Плановый срок проведения контрольного мероприятия на объек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те контроля не должен превышать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30 рабочих дней. Продление первоначально установленного срока проведения контрольного мероприятия осуще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>ствляется Г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E6696E" w:rsidRPr="0097754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по мотивированному представлению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не б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олее чем на 15 рабочих дней.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внеплановые контрол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ьные мероприятия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по поручениям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К участию в контрольных мероприятиях могут привлекаться специалисты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План вносятся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утверждаются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597D" w:rsidRPr="00977544" w:rsidRDefault="00C1597D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P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контрольного мероприятия</w:t>
      </w:r>
    </w:p>
    <w:p w:rsidR="00C1597D" w:rsidRPr="00C1597D" w:rsidRDefault="00C1597D" w:rsidP="00C1597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5BC" w:rsidRPr="006D15BC" w:rsidRDefault="00576BD4" w:rsidP="006D15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5BC">
        <w:rPr>
          <w:rFonts w:ascii="Arial" w:eastAsia="Times New Roman" w:hAnsi="Arial" w:cs="Arial"/>
          <w:sz w:val="24"/>
          <w:szCs w:val="24"/>
          <w:lang w:eastAsia="ru-RU"/>
        </w:rPr>
        <w:t>Подгото</w:t>
      </w:r>
      <w:r w:rsidR="00977544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вка к контрольному мероприятию. </w:t>
      </w:r>
    </w:p>
    <w:p w:rsidR="00C1597D" w:rsidRPr="006D15BC" w:rsidRDefault="006D15BC" w:rsidP="006D1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t>При подготовке контрольного мероприятия: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br/>
        <w:t>− осуществляется сбор информации об объекте контроля, необходимой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br/>
        <w:t>для организации и проведения контрольного мероприяти</w:t>
      </w:r>
      <w:r w:rsidR="00287B0A" w:rsidRPr="006D15B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br/>
        <w:t>− изучаются законодательные, нормативные правовые и муниципальные правовые акты, регламентирующие деятельность объекта контроля;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br/>
        <w:t>− определяются задачи и объем контрольного мероприятия;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br/>
        <w:t>− определяются сроки и этапы проведения контрольного мероприятия;</w:t>
      </w:r>
      <w:r w:rsidR="00576BD4" w:rsidRPr="006D15BC">
        <w:rPr>
          <w:rFonts w:ascii="Arial" w:eastAsia="Times New Roman" w:hAnsi="Arial" w:cs="Arial"/>
          <w:sz w:val="24"/>
          <w:szCs w:val="24"/>
          <w:lang w:eastAsia="ru-RU"/>
        </w:rPr>
        <w:br/>
        <w:t>− на основании приказа о проведении контрольного мероприятия составляется программа контрольного мероприятия, информируется объект контроля о прове</w:t>
      </w:r>
      <w:r w:rsidR="00C1597D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дении контрольного мероприятия. </w:t>
      </w:r>
    </w:p>
    <w:p w:rsidR="00280030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При подготовке контрольного мероприятия 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учитываются: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</w:t>
      </w:r>
      <w:r w:rsidR="006D15B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объекта контроля; </w:t>
      </w:r>
    </w:p>
    <w:p w:rsidR="006D15BC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− вопросы, наиболее важные с точки зрения задач контрольного 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мероприятия;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возможность (в том числе на основе результатов контрольных мероприятий прошлых лет) недобросовестных действи</w:t>
      </w:r>
      <w:r w:rsidR="006D15BC">
        <w:rPr>
          <w:rFonts w:ascii="Arial" w:eastAsia="Times New Roman" w:hAnsi="Arial" w:cs="Arial"/>
          <w:sz w:val="24"/>
          <w:szCs w:val="24"/>
          <w:lang w:eastAsia="ru-RU"/>
        </w:rPr>
        <w:t xml:space="preserve">й руководства объекта контроля; </w:t>
      </w:r>
    </w:p>
    <w:p w:rsidR="00576BD4" w:rsidRP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− уровень существенности информации, определенный для контрольного 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мероприятия;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необходимость привлечения специалистов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287B0A" w:rsidRPr="00977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Программа проведения контрольного мероприятия (далее – Программа) утверждается 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проведения контрольного мероприятия.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мероприятия. Программа в процессе ее исполнения, с учетом изученных необходимых документов и материалов объекта контроля, иных обстоятельств может быть изменена, и дополнена по согласованию с 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Продолжительность подготовительного периода не дол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жна превышать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3-х рабочих дней.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Приступая к проведению контрольного мероприятия, руководитель группы должен предъявить руководителю объекта контроля поручение 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>Главы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контрольного мероприятия и Программу, решить организационно-технические вопросы проведения контрольного мероприятия.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Руководитель объекта контроля обязан создать контрольной группе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(копирование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и пр.).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Требования контрольной группы, связанные с исполнением ими служебных обязанностей в ходе проведения контрольного мероприятии, являются обязательными для до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лжностных лиц объекта контроля.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мероприятия, руководитель контрольной группы в письменном виде сообщает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об этих фактах руководителю объекта контроля для принятия соответствующих мер. В случае непринятия мер руководителем 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контроля или отказа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от предоставления необходимых документов, справок, сведений и объяснений руководитель контрольной группы об этих фактах готовит служебную записку 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мер, в акте по результатам контрольного мероприятия делается соответствующая запись.</w:t>
      </w:r>
    </w:p>
    <w:p w:rsidR="006D15BC" w:rsidRPr="006D15BC" w:rsidRDefault="00576BD4" w:rsidP="006D15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5BC">
        <w:rPr>
          <w:rFonts w:ascii="Arial" w:eastAsia="Times New Roman" w:hAnsi="Arial" w:cs="Arial"/>
          <w:sz w:val="24"/>
          <w:szCs w:val="24"/>
          <w:lang w:eastAsia="ru-RU"/>
        </w:rPr>
        <w:t>Прове</w:t>
      </w:r>
      <w:r w:rsidR="00977544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дение контрольного мероприятия. </w:t>
      </w:r>
    </w:p>
    <w:p w:rsidR="00C1597D" w:rsidRPr="006D15BC" w:rsidRDefault="00576BD4" w:rsidP="006D1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5BC">
        <w:rPr>
          <w:rFonts w:ascii="Arial" w:eastAsia="Times New Roman" w:hAnsi="Arial" w:cs="Arial"/>
          <w:sz w:val="24"/>
          <w:szCs w:val="24"/>
          <w:lang w:eastAsia="ru-RU"/>
        </w:rPr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</w:t>
      </w:r>
      <w:r w:rsidR="00C1597D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ачами контрольного мероприятия. 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</w:t>
      </w:r>
      <w:r w:rsidR="00977544" w:rsidRPr="006D15BC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1597D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руководитель контро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льной группы по согласованию с Г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 их проверку с внесением дополнений в Программу прове</w:t>
      </w:r>
      <w:r w:rsidR="00977544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дения контрольного мероприятия. 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возможности выполнить дополнительную работу в рамках данного контрольного мероприятия в отчете о его результатах 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отражаются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выявленные факты нарушени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причин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для более</w:t>
      </w:r>
      <w:r w:rsidR="00977544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детальной проверки. 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нарушений и недостатков 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их причины, ответственны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е лиц и (или) исполнители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, вид и размер причиненного </w:t>
      </w:r>
      <w:r w:rsidR="00977544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ущерба. 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контрольного мероприятия </w:t>
      </w:r>
      <w:r w:rsidR="00882491" w:rsidRPr="006D15BC">
        <w:rPr>
          <w:rFonts w:ascii="Arial" w:eastAsia="Times New Roman" w:hAnsi="Arial" w:cs="Arial"/>
          <w:sz w:val="24"/>
          <w:szCs w:val="24"/>
          <w:lang w:eastAsia="ru-RU"/>
        </w:rPr>
        <w:t>собираются</w:t>
      </w:r>
      <w:r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</w:t>
      </w:r>
      <w:r w:rsidR="00C1597D" w:rsidRPr="006D15BC">
        <w:rPr>
          <w:rFonts w:ascii="Arial" w:eastAsia="Times New Roman" w:hAnsi="Arial" w:cs="Arial"/>
          <w:sz w:val="24"/>
          <w:szCs w:val="24"/>
          <w:lang w:eastAsia="ru-RU"/>
        </w:rPr>
        <w:t xml:space="preserve">я. </w:t>
      </w:r>
    </w:p>
    <w:p w:rsidR="00977544" w:rsidRDefault="00977544" w:rsidP="00C159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доказательствам относятся: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первичные учетные документы, регистры бухгалтерского учета, бюджетная, ст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атистическая и иная отчетность;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результаты процедур контроля, проведенных в ходе контрольного мероприятия, оформленные в виде документов (актов, описей и др.);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заключения привлеченных специалистов (экспертов);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− письменные заявления и объяснения должностных лиц или исполнителей объекта контроля;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документы и сведения, полученные из других достоверных источников.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Доказательства являются надлежащими, если они подтверждают выводы, сделанные по резуль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татам контрольного мероприятия.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контрольной группы, полученные из внешних источников и пре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дставленные в форме документов.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Доказательства получают путем проведения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следующих контрольных действий: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инспектирования, которое заключается в проверке документов, п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олученных от объектов контроля;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финансовой и хозяйств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енной деятельности и их причин;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пересчета, который заключается в проверке точности арифметических расчетов в первичных документах и бухгалтерских записях, либо выпол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нения самостоятельных расчетов;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подтверждения, представляющего процедуру запроса и получения письменного подтверждения необходимой информации от осведомленных лиц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Контрольные действия могут проводиться сплошным или выборочным способом.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Сплошной способ заключается в проведении контрольного действия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Выборочный способ заключается в проведении контрольного действия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Решение об использовании сплошного или выборочного способа проведения контрольных действий по каждому вопросу Программы принимает руководитель контрольной группы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и иных обстоятельств.</w:t>
      </w:r>
    </w:p>
    <w:p w:rsidR="00977544" w:rsidRDefault="00576BD4" w:rsidP="00C159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проверка. Встречная проверка назначается поручением 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>Главы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 Встречная проверка проводится путем сличения имеющихся у объекта контроля записей, документов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и данных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с соответствующими записями, документами и данными тех организаций, от которых получены или которым выданы денежные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средства, материальные ценности и документы.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Контрольная группа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отсутствии или запущенности бухгалтерского учета в объекте контроля руководителем контрольной группы составляется об этом соответствующий акт, и доводится до сведения </w:t>
      </w:r>
      <w:r w:rsidR="00882491" w:rsidRPr="00977544">
        <w:rPr>
          <w:rFonts w:ascii="Arial" w:eastAsia="Times New Roman" w:hAnsi="Arial" w:cs="Arial"/>
          <w:sz w:val="24"/>
          <w:szCs w:val="24"/>
          <w:lang w:eastAsia="ru-RU"/>
        </w:rPr>
        <w:t>Главы поселения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Контрольное мероприятие проводится после восстановления в объекте контроля бухгалтерского учета.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Контрольная группа обеспечивают конфиденциальность, сохранность и ограниченность доступа к информации, полученной при проведении контрольных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роприятий.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3) Оформление актов.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на русском языке, иметь сквозную нумерацию страниц. В акте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не допускаются помарки, подчистки и неоговоренные исправления.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Срок оформления акта устанавливается руководителем контрольной группы в зависимости от объема выявленных нарушений, сложности излагаемого материала и других факторов и не должен превышать 5-ти рабочих дней.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Акт состоит и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з вводной и описательной части.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Вводная часть акта должна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содержать следующую информацию: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тема контрольного мероприятия;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дата и место составления акта;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основание проведения контрольного мероприятия (номер и дата приказа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на провед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ение контрольного мероприятия);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− фамилии, инициалы и должности руководителя и всех участников контрольной 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группы;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проверяемый период и сроки проведения контрольного мероприятия;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полное и краткое наименование и реквизиты организации – объекта контроля, идентификационный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номер налогоплательщика (ИНН);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ведомственная принадлежность и сведения об учредителях;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основные цели и виды деятельности организации;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имеющиеся у организации лицензии на осуществление соответствующих видов деятельности;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фамилии, инициалы и должности лиц, имевших право первой подписи, подписи денежных и расчетных документов в проверяемый период;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иные данные, необходимые, по мнению руководителя контрольной группы, для полной х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арактеристики объекта контроля.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Описательная часть акта должна содержать результаты контрольных действи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й по каждому вопросу программы.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При составлении акта должны соблюдаться следующие требования: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объективность и ясность при изложении результатов контрольного мероприятия;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− четкость формулировок содержания выявленных нарушений и </w:t>
      </w:r>
      <w:r w:rsidR="009D5E7A" w:rsidRPr="009775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едостатков;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логическая и хронологическая последовательность излагаемого материала;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результаты контрольного мероприятия, излагаемые в акте, должны подтверждаться достаточными надлежащими достоверными доказательствами;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акт должен составляться в достаточно полной и подробной форме, необходимой дл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я обеспечения общего понимания.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онтроля, допустившее нарушение.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включение в акт выводов, предложений, 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фактов,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не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одтвержденных доказательствами.</w:t>
      </w:r>
    </w:p>
    <w:p w:rsidR="00C1597D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В акте </w:t>
      </w:r>
      <w:r w:rsidR="009D5E7A" w:rsidRPr="0097754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приводится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морально-этическая оценка действий должностных, материально-ответственных и иных лиц объекта контроля.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Акт по результатам конт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рольного мероприятия составляют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и подписывают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члены Органа контроля.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Один экземпляр оформленного акта с приложениями вручается для ознакомления и подписания руководителю или иному должностному лицу объекта контроля на срок не более 2-х рабочих дней, а в случаях большого объема и особой сложности акта – на срок до 5-ти рабочих дней. Вручение акта производится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под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росп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ись с указанием даты получения.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 Возражения (замечания) в письменном виде представляются руководителю контрольной группы од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новременно с подписанным актом.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Руководитель контрольной группы в срок до 3-х рабочих дней должен проверить обоснованность изложенных возражений (замечаний) и дать по ним письменное заключение, которое направляется в адрес объекта контроля.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 и являются их неотъемлемой частью.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В случае отказа должностных лиц объекта контроля подписать или получить акт контрольного мероприятия, руководитель контрольной группы 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и даты его направления объекту контроля. Документ, подтверждающий факт направления акта, приобщается к материалам 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контрольного мероприятия.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нарушений в деятельности объекта контроля результаты контрольного ме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оформляются справкой.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ходе контрольного мероприятия также могут оф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ормляться следующие виды актов: </w:t>
      </w:r>
    </w:p>
    <w:p w:rsidR="00C1597D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промежуточный акт по результатам проведенной проверки в случае отвлечения контрольной группы от проведения контрольного мероприятия. Промежуточный акт, составленный кон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трольной группой, подписывается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порядке, и передается руководителю контрольной группы для включения указанных в нем фактов в акт проведе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нного контрольного мероприятия; 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акт по фактам выявленных на объекте контроля нарушений, требующих принятия срочных мер к их устранению или привлечению должностных и (или) материально-ответственных лиц к ответственности. Указанный акт оформляется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троля от письменного объяснения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по выявленным нарушениям или от получ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ения экземпляра указанного акта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нем делаются соответствующие записи. Факты, изложенные в акте, включаются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 акт проведе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нного контрольного мероприятия.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Акт встречной проверки состоит из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вводной и описательной частей.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Вводная часть акта встречной проверки должн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а содержать следующие сведения:</w:t>
      </w:r>
    </w:p>
    <w:p w:rsidR="00C1597D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тема проверки, в ходе которой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встречная проверка; </w:t>
      </w:r>
    </w:p>
    <w:p w:rsidR="00C1597D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− вопросы, по которым 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проводилась встречная проверка; </w:t>
      </w:r>
    </w:p>
    <w:p w:rsidR="00C1597D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дата и место соста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вления акта встречной проверки; </w:t>
      </w:r>
    </w:p>
    <w:p w:rsidR="00C1597D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номер и дата приказа на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встречной проверки; 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− фамилии, инициалы и должности специалистов, проводивших встречную </w:t>
      </w:r>
      <w:proofErr w:type="gramStart"/>
      <w:r w:rsidR="00977544">
        <w:rPr>
          <w:rFonts w:ascii="Arial" w:eastAsia="Times New Roman" w:hAnsi="Arial" w:cs="Arial"/>
          <w:sz w:val="24"/>
          <w:szCs w:val="24"/>
          <w:lang w:eastAsia="ru-RU"/>
        </w:rPr>
        <w:t>проверку;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br/>
        <w:t>−</w:t>
      </w:r>
      <w:proofErr w:type="gramEnd"/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проверяемый период;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срок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встречной проверки;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свед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ения о проверяемой организации;</w:t>
      </w:r>
    </w:p>
    <w:p w:rsidR="00576BD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иные данные, необходимые, по мнению специалистов, проводивших встречную проверку, для полной характеристики проверенной организации.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Акт встречной проверки составляется в 2-х 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экземплярах: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один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экземпляр для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, один экземпляр для проверяемой организации. Каждый экземпляр встречной проверки подписывается членом контрольной группы,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C1597D" w:rsidRPr="00977544" w:rsidRDefault="00C1597D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Порядок офор</w:t>
      </w:r>
      <w:r w:rsidR="00C1597D"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мления и реализации результатов 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597D" w:rsidRPr="00C1597D" w:rsidRDefault="00C1597D" w:rsidP="00C1597D">
      <w:pPr>
        <w:pStyle w:val="a6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97D" w:rsidRDefault="00576BD4" w:rsidP="00C1597D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анализа и обобщения фактов нарушений и 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недостатков 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>в деятельности объекта контроля, зафиксированных в материалах контрольного мероприятия, руководителем контрольно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й группы подготавливается отчет 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>по акту контрольного мероприятия, предложения по устранению выявленных нарушений и недостатков и сводная т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аблица по выявленным нарушениям 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>и недостаткам (далее – результаты контрольного меропр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иятия). </w:t>
      </w:r>
    </w:p>
    <w:p w:rsidR="00977544" w:rsidRPr="00C1597D" w:rsidRDefault="00977544" w:rsidP="00C1597D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Отчет должен содержать: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изложение в обобщенном виде фактов выяв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ленных нарушений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br/>
        <w:t>и недостатков;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характеристику в соответствии с классификацией нарушений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и недостатков и сумму выяв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ленных нарушений и недостатков;</w:t>
      </w:r>
    </w:p>
    <w:p w:rsidR="00977544" w:rsidRDefault="0097754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− оценку нанесенного ущерба.</w:t>
      </w:r>
    </w:p>
    <w:p w:rsidR="00977544" w:rsidRDefault="0097754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Предложения должны быть:</w:t>
      </w:r>
    </w:p>
    <w:p w:rsidR="00576BD4" w:rsidRDefault="00576BD4" w:rsidP="00C159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направлены на устранение причин выявленных нарушений и недостатков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и на возмещение (при наличии) ущерба, причиненного бюджету, муниципальной собственности;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ориентированы на принятие объектами контроля конкретных мер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по устранению выявленных нарушений и недостатков;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 конкретными, сжатыми и простыми по форме и содержанию.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Результаты контрольного мероприятия предоставляются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подписания в срок не позднее 3-х рабочих дней (при наличии протокола разногласий – 5-ти рабочих дней) после подписания акта объектом контроля.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 результаты контрольного мероприятия. Результаты контрольного мероприятия направляются руководителю объекта контроля для ознакомления и принятия мер.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объекта контроля после получения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по устранению выявленных нарушений и недостатков издает приказ по результатам контрольного мероприятия, которым утверждает план мероприят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ий, направленных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на принятие мер к возмещению причиненного ущерба и устранению выяв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ленных нарушений и недостатков.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по устранению выявленных в ходе контрольного мероприятия нарушений и недостатков предоставляется объектом контроля в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Орган контроля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не позднее одного месяца со дня подписания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 акта контрольного мероприятия.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При выявлении хищений и злоупот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реблений, которые могут повлечь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за собой уголовную ответственность, материалы контрол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ьного мероприятия направляются Главе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передаче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правоохранительные органы.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При назначении контрольного мероприятия по жалобам, обращениям граждан руководитель контрольной группы по материалам контрольного мероприятия подготавливает ответ, который направляется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и после согласования и подписания направляется в адрес г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ражданина, направившего жалобу.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Орган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контроль над ходом реализации матер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иалов контрольного мероприятия.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контрольного мероприятия, а также реализации контрольного мероприятия уведомляется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597D" w:rsidRPr="00977544" w:rsidRDefault="00C1597D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Порядок регистрации, ведения учета и отчетности по материалам проведенных контрольных мероприятий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597D" w:rsidRPr="00C1597D" w:rsidRDefault="00C1597D" w:rsidP="00C1597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Default="00576BD4" w:rsidP="00C159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Материалы и результаты проведенного контрольного мероприятия должны составлять в делопроизводстве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649F" w:rsidRPr="00C1597D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отдельное дело с соответствующим наименованием и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необходимым количеством томов. 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>Материалы проведенного контрольного мероприятия подлежат регистрации в журнале регис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трации контрольных мероприятий. 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8D649F" w:rsidRPr="00C1597D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отчет о результатах контрольной деятельности по полугодиям нарастающим итогом, который предоставляется </w:t>
      </w:r>
      <w:r w:rsidR="008D649F" w:rsidRPr="00C1597D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. Содержание отчета о результатах контрольной деятельности должно отвечать следующим </w:t>
      </w:r>
      <w:proofErr w:type="gramStart"/>
      <w:r w:rsidRPr="00C1597D">
        <w:rPr>
          <w:rFonts w:ascii="Arial" w:eastAsia="Times New Roman" w:hAnsi="Arial" w:cs="Arial"/>
          <w:sz w:val="24"/>
          <w:szCs w:val="24"/>
          <w:lang w:eastAsia="ru-RU"/>
        </w:rPr>
        <w:t>требованиям: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Отчет</w:t>
      </w:r>
      <w:proofErr w:type="gramEnd"/>
      <w:r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 всю информацию, достаточную для определения результативности специалиста </w:t>
      </w:r>
      <w:r w:rsidR="008D649F" w:rsidRPr="00C1597D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="00977544" w:rsidRPr="00C159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1597D">
        <w:rPr>
          <w:rFonts w:ascii="Arial" w:eastAsia="Times New Roman" w:hAnsi="Arial" w:cs="Arial"/>
          <w:sz w:val="24"/>
          <w:szCs w:val="24"/>
          <w:lang w:eastAsia="ru-RU"/>
        </w:rPr>
        <w:t>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C1597D" w:rsidRPr="00C1597D" w:rsidRDefault="00C1597D" w:rsidP="00C159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P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Порядок контроля качества контрольной деятельности</w:t>
      </w:r>
    </w:p>
    <w:p w:rsidR="00C1597D" w:rsidRPr="00C1597D" w:rsidRDefault="00C1597D" w:rsidP="00C1597D">
      <w:pPr>
        <w:pStyle w:val="a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544" w:rsidRDefault="00576BD4" w:rsidP="00C159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контроля качества контрольной деятельности являются обеспечение выполнения установленных настоящими Стандартами требований и процедур проведения кон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трольных мероприятий, выявление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и устранение недостатков пров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 xml:space="preserve">едения контрольных мероприятий.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качества проведения контрольных мероприятий, проводимых </w:t>
      </w:r>
      <w:r w:rsidR="008D649F" w:rsidRPr="00977544">
        <w:rPr>
          <w:rFonts w:ascii="Arial" w:eastAsia="Times New Roman" w:hAnsi="Arial" w:cs="Arial"/>
          <w:sz w:val="24"/>
          <w:szCs w:val="24"/>
          <w:lang w:eastAsia="ru-RU"/>
        </w:rPr>
        <w:t>Органом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, осущест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вляется посредством проведения: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текущего контроля кач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ества;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−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последующего контроля качества.</w:t>
      </w:r>
    </w:p>
    <w:p w:rsidR="00977544" w:rsidRDefault="00576BD4" w:rsidP="00C159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качества работы контрольной группы и ее результатов осуществляет </w:t>
      </w:r>
      <w:r w:rsidR="00FA0057" w:rsidRPr="00977544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 Текущий контроль включает проверки соответствия выполняемой работы Программе контрольного мероприятия и установленным функциям и порученным заданиям. Текущий контроль также направлен на выявление проблем, возникающих в ходе контрольного мероприятия, в целях своевременно</w:t>
      </w:r>
      <w:r w:rsidR="00C1597D">
        <w:rPr>
          <w:rFonts w:ascii="Arial" w:eastAsia="Times New Roman" w:hAnsi="Arial" w:cs="Arial"/>
          <w:sz w:val="24"/>
          <w:szCs w:val="24"/>
          <w:lang w:eastAsia="ru-RU"/>
        </w:rPr>
        <w:t xml:space="preserve">го принятия мер для их решения. 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Последующий контроль качества осуществляется после завершения контрольного мероприятия путем проверки его результатов. Предметом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последующего контроля являются:</w:t>
      </w:r>
    </w:p>
    <w:p w:rsidR="0097754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− достижение целей проверки, соблюдение сроков, полнота охвата вопросов Программы, своевременность оформления актов контрольного </w:t>
      </w:r>
      <w:proofErr w:type="gramStart"/>
      <w:r w:rsidRPr="00977544">
        <w:rPr>
          <w:rFonts w:ascii="Arial" w:eastAsia="Times New Roman" w:hAnsi="Arial" w:cs="Arial"/>
          <w:sz w:val="24"/>
          <w:szCs w:val="24"/>
          <w:lang w:eastAsia="ru-RU"/>
        </w:rPr>
        <w:t>мероприятия;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>−</w:t>
      </w:r>
      <w:proofErr w:type="gramEnd"/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классификация выявленных нарушений и недостатков; до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статочность доказательной базы;</w:t>
      </w:r>
    </w:p>
    <w:p w:rsidR="00576BD4" w:rsidRDefault="00576BD4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>− подготовка акта по проверенным вопросам Программы.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Последующий контроль качества осуществляет </w:t>
      </w:r>
      <w:r w:rsidR="00FA0057" w:rsidRPr="00977544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597D" w:rsidRPr="00977544" w:rsidRDefault="00C1597D" w:rsidP="008B7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Pr="00C1597D" w:rsidRDefault="00576BD4" w:rsidP="00C159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97D">
        <w:rPr>
          <w:rFonts w:ascii="Arial" w:eastAsia="Times New Roman" w:hAnsi="Arial" w:cs="Arial"/>
          <w:sz w:val="24"/>
          <w:szCs w:val="24"/>
          <w:lang w:eastAsia="ru-RU"/>
        </w:rPr>
        <w:t>Заключительные положения</w:t>
      </w:r>
    </w:p>
    <w:p w:rsidR="00C1597D" w:rsidRPr="00C1597D" w:rsidRDefault="00C1597D" w:rsidP="00C1597D">
      <w:pPr>
        <w:pStyle w:val="a6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BD4" w:rsidRPr="00977544" w:rsidRDefault="00576BD4" w:rsidP="00C159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возникновения ситуаций, не предусмотренных настоящими Стандартами, специалисты </w:t>
      </w:r>
      <w:r w:rsidR="00FA0057" w:rsidRPr="00977544">
        <w:rPr>
          <w:rFonts w:ascii="Arial" w:eastAsia="Times New Roman" w:hAnsi="Arial" w:cs="Arial"/>
          <w:sz w:val="24"/>
          <w:szCs w:val="24"/>
          <w:lang w:eastAsia="ru-RU"/>
        </w:rPr>
        <w:t>Органа контроля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 руководствоваться законодательством Российской Федерации, </w:t>
      </w:r>
      <w:r w:rsidR="00FA0057" w:rsidRPr="00977544">
        <w:rPr>
          <w:rFonts w:ascii="Arial" w:eastAsia="Times New Roman" w:hAnsi="Arial" w:cs="Arial"/>
          <w:sz w:val="24"/>
          <w:szCs w:val="24"/>
          <w:lang w:eastAsia="ru-RU"/>
        </w:rPr>
        <w:t>Томской области, муниципальными правовыми актами Кривошеинского района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муниципальными правовыми актами </w:t>
      </w:r>
      <w:r w:rsidR="00977544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FA0057" w:rsidRPr="009775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9775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4D43" w:rsidRPr="00977544" w:rsidRDefault="00154D43" w:rsidP="008B7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54D43" w:rsidRPr="00977544" w:rsidSect="0028003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797F"/>
    <w:multiLevelType w:val="hybridMultilevel"/>
    <w:tmpl w:val="4EC0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7AB6"/>
    <w:multiLevelType w:val="hybridMultilevel"/>
    <w:tmpl w:val="00622550"/>
    <w:lvl w:ilvl="0" w:tplc="A1445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12EA6"/>
    <w:multiLevelType w:val="multilevel"/>
    <w:tmpl w:val="80A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4"/>
    <w:rsid w:val="00154D43"/>
    <w:rsid w:val="00280030"/>
    <w:rsid w:val="00287B0A"/>
    <w:rsid w:val="00576BD4"/>
    <w:rsid w:val="006D15BC"/>
    <w:rsid w:val="00882491"/>
    <w:rsid w:val="008B74D2"/>
    <w:rsid w:val="008D649F"/>
    <w:rsid w:val="00977544"/>
    <w:rsid w:val="009D5E7A"/>
    <w:rsid w:val="00C1597D"/>
    <w:rsid w:val="00D13278"/>
    <w:rsid w:val="00E6696E"/>
    <w:rsid w:val="00F5288F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579B-6594-41EE-A203-0AF6D5A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D4"/>
    <w:pPr>
      <w:spacing w:before="150" w:after="150" w:line="600" w:lineRule="atLeast"/>
      <w:outlineLvl w:val="1"/>
    </w:pPr>
    <w:rPr>
      <w:rFonts w:ascii="Open Sans" w:eastAsia="Times New Roman" w:hAnsi="Open Sans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D4"/>
    <w:rPr>
      <w:rFonts w:ascii="Open Sans" w:eastAsia="Times New Roman" w:hAnsi="Open Sans" w:cs="Times New Roman"/>
      <w:color w:val="444444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576BD4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576BD4"/>
    <w:rPr>
      <w:b/>
      <w:bCs/>
    </w:rPr>
  </w:style>
  <w:style w:type="paragraph" w:styleId="a5">
    <w:name w:val="Normal (Web)"/>
    <w:basedOn w:val="a"/>
    <w:uiPriority w:val="99"/>
    <w:semiHidden/>
    <w:unhideWhenUsed/>
    <w:rsid w:val="00576BD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9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Ткачева</dc:creator>
  <cp:lastModifiedBy>User</cp:lastModifiedBy>
  <cp:revision>12</cp:revision>
  <cp:lastPrinted>2017-06-27T03:52:00Z</cp:lastPrinted>
  <dcterms:created xsi:type="dcterms:W3CDTF">2017-06-23T09:17:00Z</dcterms:created>
  <dcterms:modified xsi:type="dcterms:W3CDTF">2017-12-04T07:48:00Z</dcterms:modified>
</cp:coreProperties>
</file>