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3177" w:rsidRPr="007B1BE5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0D8F" w:rsidRDefault="00E30D8F" w:rsidP="00E30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5F6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D8F" w:rsidRDefault="00E30D8F" w:rsidP="00E30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 с обращениями граждан, поступившими</w:t>
      </w:r>
      <w:r w:rsidRPr="005F6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D8F" w:rsidRPr="005F6294" w:rsidRDefault="00E30D8F" w:rsidP="00E30D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94">
        <w:rPr>
          <w:rFonts w:ascii="Times New Roman" w:hAnsi="Times New Roman" w:cs="Times New Roman"/>
          <w:b/>
          <w:sz w:val="24"/>
          <w:szCs w:val="24"/>
        </w:rPr>
        <w:t>в Администрацию Петровского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полугодии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968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7700">
        <w:rPr>
          <w:rFonts w:ascii="Times New Roman" w:hAnsi="Times New Roman" w:cs="Times New Roman"/>
          <w:sz w:val="24"/>
          <w:szCs w:val="24"/>
        </w:rPr>
        <w:t>Всего поступило заявлений и устных обращений</w:t>
      </w:r>
      <w:r>
        <w:rPr>
          <w:rFonts w:ascii="Times New Roman" w:hAnsi="Times New Roman" w:cs="Times New Roman"/>
          <w:sz w:val="24"/>
          <w:szCs w:val="24"/>
        </w:rPr>
        <w:t xml:space="preserve"> за данный период </w:t>
      </w:r>
      <w:r w:rsidRPr="001377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700">
        <w:rPr>
          <w:rFonts w:ascii="Times New Roman" w:hAnsi="Times New Roman" w:cs="Times New Roman"/>
          <w:sz w:val="24"/>
          <w:szCs w:val="24"/>
        </w:rPr>
        <w:t xml:space="preserve"> </w:t>
      </w:r>
      <w:r w:rsidRPr="00494293">
        <w:rPr>
          <w:rFonts w:ascii="Times New Roman" w:hAnsi="Times New Roman" w:cs="Times New Roman"/>
          <w:sz w:val="24"/>
          <w:szCs w:val="24"/>
        </w:rPr>
        <w:t>2</w:t>
      </w:r>
      <w:r w:rsidR="00494293" w:rsidRPr="00494293">
        <w:rPr>
          <w:rFonts w:ascii="Times New Roman" w:hAnsi="Times New Roman" w:cs="Times New Roman"/>
          <w:sz w:val="24"/>
          <w:szCs w:val="24"/>
        </w:rPr>
        <w:t>29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0D8F" w:rsidRPr="00CD6900" w:rsidRDefault="00E30D8F" w:rsidP="00E30D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>Из общего числа обращений: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повторных - нет;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коллективных – нет;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вышестоящих органов - нет.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0D8F" w:rsidRPr="00CD6900" w:rsidRDefault="00E30D8F" w:rsidP="00E30D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 xml:space="preserve">Поступившие  обращения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900">
        <w:rPr>
          <w:rFonts w:ascii="Times New Roman" w:hAnsi="Times New Roman" w:cs="Times New Roman"/>
          <w:b/>
          <w:sz w:val="24"/>
          <w:szCs w:val="24"/>
        </w:rPr>
        <w:t xml:space="preserve">рассмотрены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900">
        <w:rPr>
          <w:rFonts w:ascii="Times New Roman" w:hAnsi="Times New Roman" w:cs="Times New Roman"/>
          <w:b/>
          <w:sz w:val="24"/>
          <w:szCs w:val="24"/>
        </w:rPr>
        <w:t>в сроки: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15 дней – </w:t>
      </w:r>
      <w:r w:rsidR="00494293">
        <w:rPr>
          <w:rFonts w:ascii="Times New Roman" w:hAnsi="Times New Roman" w:cs="Times New Roman"/>
          <w:sz w:val="24"/>
          <w:szCs w:val="24"/>
        </w:rPr>
        <w:t>229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30 дней – </w:t>
      </w:r>
      <w:r w:rsidR="008968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 месяца – нет.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0D8F" w:rsidRPr="00CD6900" w:rsidRDefault="00E30D8F" w:rsidP="00E30D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>Результат рассмотрения обращений: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разъяснено- </w:t>
      </w:r>
      <w:r w:rsidR="008968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решено положительно- </w:t>
      </w:r>
      <w:r w:rsidR="008968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отказано – 0.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0D8F" w:rsidRPr="00CD6900" w:rsidRDefault="00E30D8F" w:rsidP="00E30D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от жителей следующих населенных пунктов:</w:t>
      </w:r>
    </w:p>
    <w:p w:rsidR="00E30D8F" w:rsidRPr="00652FC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C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52FC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52FCF">
        <w:rPr>
          <w:rFonts w:ascii="Times New Roman" w:hAnsi="Times New Roman" w:cs="Times New Roman"/>
          <w:sz w:val="24"/>
          <w:szCs w:val="24"/>
        </w:rPr>
        <w:t>горово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FCF">
        <w:rPr>
          <w:rFonts w:ascii="Times New Roman" w:hAnsi="Times New Roman" w:cs="Times New Roman"/>
          <w:sz w:val="24"/>
          <w:szCs w:val="24"/>
        </w:rPr>
        <w:t xml:space="preserve">- </w:t>
      </w:r>
      <w:r w:rsidR="00494293">
        <w:rPr>
          <w:rFonts w:ascii="Times New Roman" w:hAnsi="Times New Roman" w:cs="Times New Roman"/>
          <w:sz w:val="24"/>
          <w:szCs w:val="24"/>
        </w:rPr>
        <w:t>17</w:t>
      </w:r>
      <w:r w:rsidRPr="00652FCF">
        <w:rPr>
          <w:rFonts w:ascii="Times New Roman" w:hAnsi="Times New Roman" w:cs="Times New Roman"/>
          <w:sz w:val="24"/>
          <w:szCs w:val="24"/>
        </w:rPr>
        <w:t>;</w:t>
      </w:r>
    </w:p>
    <w:p w:rsidR="00E30D8F" w:rsidRPr="00652FC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C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52FC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52FCF">
        <w:rPr>
          <w:rFonts w:ascii="Times New Roman" w:hAnsi="Times New Roman" w:cs="Times New Roman"/>
          <w:sz w:val="24"/>
          <w:szCs w:val="24"/>
        </w:rPr>
        <w:t>лизарьево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FCF">
        <w:rPr>
          <w:rFonts w:ascii="Times New Roman" w:hAnsi="Times New Roman" w:cs="Times New Roman"/>
          <w:sz w:val="24"/>
          <w:szCs w:val="24"/>
        </w:rPr>
        <w:t xml:space="preserve">- </w:t>
      </w:r>
      <w:r w:rsidR="00494293">
        <w:rPr>
          <w:rFonts w:ascii="Times New Roman" w:hAnsi="Times New Roman" w:cs="Times New Roman"/>
          <w:sz w:val="24"/>
          <w:szCs w:val="24"/>
        </w:rPr>
        <w:t>56</w:t>
      </w:r>
      <w:r w:rsidRPr="00652FCF">
        <w:rPr>
          <w:rFonts w:ascii="Times New Roman" w:hAnsi="Times New Roman" w:cs="Times New Roman"/>
          <w:sz w:val="24"/>
          <w:szCs w:val="24"/>
        </w:rPr>
        <w:t>;</w:t>
      </w:r>
    </w:p>
    <w:p w:rsidR="00E30D8F" w:rsidRPr="00652FC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52FC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52FCF">
        <w:rPr>
          <w:rFonts w:ascii="Times New Roman" w:hAnsi="Times New Roman" w:cs="Times New Roman"/>
          <w:sz w:val="24"/>
          <w:szCs w:val="24"/>
        </w:rPr>
        <w:t>етровка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FCF">
        <w:rPr>
          <w:rFonts w:ascii="Times New Roman" w:hAnsi="Times New Roman" w:cs="Times New Roman"/>
          <w:sz w:val="24"/>
          <w:szCs w:val="24"/>
        </w:rPr>
        <w:t xml:space="preserve">- </w:t>
      </w:r>
      <w:r w:rsidR="00494293">
        <w:rPr>
          <w:rFonts w:ascii="Times New Roman" w:hAnsi="Times New Roman" w:cs="Times New Roman"/>
          <w:sz w:val="24"/>
          <w:szCs w:val="24"/>
        </w:rPr>
        <w:t>147</w:t>
      </w:r>
      <w:r w:rsidRPr="00652FCF">
        <w:rPr>
          <w:rFonts w:ascii="Times New Roman" w:hAnsi="Times New Roman" w:cs="Times New Roman"/>
          <w:sz w:val="24"/>
          <w:szCs w:val="24"/>
        </w:rPr>
        <w:t>;</w:t>
      </w:r>
    </w:p>
    <w:p w:rsidR="00E30D8F" w:rsidRPr="00652FC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C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52FC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52FCF">
        <w:rPr>
          <w:rFonts w:ascii="Times New Roman" w:hAnsi="Times New Roman" w:cs="Times New Roman"/>
          <w:sz w:val="24"/>
          <w:szCs w:val="24"/>
        </w:rPr>
        <w:t>араново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FCF">
        <w:rPr>
          <w:rFonts w:ascii="Times New Roman" w:hAnsi="Times New Roman" w:cs="Times New Roman"/>
          <w:sz w:val="24"/>
          <w:szCs w:val="24"/>
        </w:rPr>
        <w:t xml:space="preserve">- </w:t>
      </w:r>
      <w:r w:rsidR="00494293">
        <w:rPr>
          <w:rFonts w:ascii="Times New Roman" w:hAnsi="Times New Roman" w:cs="Times New Roman"/>
          <w:sz w:val="24"/>
          <w:szCs w:val="24"/>
        </w:rPr>
        <w:t>4</w:t>
      </w:r>
      <w:r w:rsidRPr="00652FCF">
        <w:rPr>
          <w:rFonts w:ascii="Times New Roman" w:hAnsi="Times New Roman" w:cs="Times New Roman"/>
          <w:sz w:val="24"/>
          <w:szCs w:val="24"/>
        </w:rPr>
        <w:t>;</w:t>
      </w:r>
    </w:p>
    <w:p w:rsidR="00E30D8F" w:rsidRPr="00652FC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FCF">
        <w:rPr>
          <w:rFonts w:ascii="Times New Roman" w:hAnsi="Times New Roman" w:cs="Times New Roman"/>
          <w:sz w:val="24"/>
          <w:szCs w:val="24"/>
        </w:rPr>
        <w:t>из других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94293">
        <w:rPr>
          <w:rFonts w:ascii="Times New Roman" w:hAnsi="Times New Roman" w:cs="Times New Roman"/>
          <w:sz w:val="24"/>
          <w:szCs w:val="24"/>
        </w:rPr>
        <w:t>5</w:t>
      </w:r>
      <w:r w:rsidRPr="00652FCF">
        <w:rPr>
          <w:rFonts w:ascii="Times New Roman" w:hAnsi="Times New Roman" w:cs="Times New Roman"/>
          <w:sz w:val="24"/>
          <w:szCs w:val="24"/>
        </w:rPr>
        <w:t>.</w:t>
      </w:r>
    </w:p>
    <w:p w:rsidR="00E30D8F" w:rsidRPr="00B14706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0D8F" w:rsidRPr="00A42478" w:rsidRDefault="00E30D8F" w:rsidP="00E30D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42478">
        <w:rPr>
          <w:rFonts w:ascii="Times New Roman" w:hAnsi="Times New Roman" w:cs="Times New Roman"/>
          <w:b/>
          <w:sz w:val="24"/>
          <w:szCs w:val="24"/>
        </w:rPr>
        <w:t>Направленность обращений:</w:t>
      </w:r>
    </w:p>
    <w:p w:rsidR="00E30D8F" w:rsidRPr="00A42478" w:rsidRDefault="00E30D8F" w:rsidP="00E30D8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478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A42478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A42478">
        <w:rPr>
          <w:rFonts w:ascii="Times New Roman" w:hAnsi="Times New Roman" w:cs="Times New Roman"/>
          <w:sz w:val="24"/>
          <w:szCs w:val="24"/>
        </w:rPr>
        <w:t xml:space="preserve"> в заготовке деловой древесины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78">
        <w:rPr>
          <w:rFonts w:ascii="Times New Roman" w:hAnsi="Times New Roman" w:cs="Times New Roman"/>
          <w:sz w:val="24"/>
          <w:szCs w:val="24"/>
        </w:rPr>
        <w:t xml:space="preserve">- </w:t>
      </w:r>
      <w:r w:rsidR="00494293">
        <w:rPr>
          <w:rFonts w:ascii="Times New Roman" w:hAnsi="Times New Roman" w:cs="Times New Roman"/>
          <w:sz w:val="24"/>
          <w:szCs w:val="24"/>
        </w:rPr>
        <w:t>9</w:t>
      </w:r>
      <w:r w:rsidRPr="00A42478">
        <w:rPr>
          <w:rFonts w:ascii="Times New Roman" w:hAnsi="Times New Roman" w:cs="Times New Roman"/>
          <w:sz w:val="24"/>
          <w:szCs w:val="24"/>
        </w:rPr>
        <w:t>;</w:t>
      </w:r>
    </w:p>
    <w:p w:rsidR="00E30D8F" w:rsidRPr="00A42478" w:rsidRDefault="00E30D8F" w:rsidP="00E30D8F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478">
        <w:rPr>
          <w:rFonts w:ascii="Times New Roman" w:hAnsi="Times New Roman" w:cs="Times New Roman"/>
          <w:sz w:val="24"/>
          <w:szCs w:val="24"/>
        </w:rPr>
        <w:t xml:space="preserve">Предоставление справок различного характера, в том числе выписок из </w:t>
      </w:r>
      <w:proofErr w:type="spellStart"/>
      <w:r w:rsidRPr="00A4247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42478">
        <w:rPr>
          <w:rFonts w:ascii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8CB">
        <w:rPr>
          <w:rFonts w:ascii="Times New Roman" w:hAnsi="Times New Roman" w:cs="Times New Roman"/>
          <w:sz w:val="24"/>
          <w:szCs w:val="24"/>
        </w:rPr>
        <w:t>–</w:t>
      </w:r>
      <w:r w:rsidRPr="00A42478">
        <w:rPr>
          <w:rFonts w:ascii="Times New Roman" w:hAnsi="Times New Roman" w:cs="Times New Roman"/>
          <w:sz w:val="24"/>
          <w:szCs w:val="24"/>
        </w:rPr>
        <w:t xml:space="preserve"> </w:t>
      </w:r>
      <w:r w:rsidR="00494293">
        <w:rPr>
          <w:rFonts w:ascii="Times New Roman" w:hAnsi="Times New Roman" w:cs="Times New Roman"/>
          <w:sz w:val="24"/>
          <w:szCs w:val="24"/>
        </w:rPr>
        <w:t>220</w:t>
      </w:r>
      <w:r w:rsidR="008968CB">
        <w:rPr>
          <w:rFonts w:ascii="Times New Roman" w:hAnsi="Times New Roman" w:cs="Times New Roman"/>
          <w:sz w:val="24"/>
          <w:szCs w:val="24"/>
        </w:rPr>
        <w:t>.</w:t>
      </w:r>
      <w:r w:rsidRPr="00A42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8F" w:rsidRPr="00A42478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0D8F" w:rsidRPr="007D0574" w:rsidRDefault="00E30D8F" w:rsidP="00E30D8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D0574">
        <w:rPr>
          <w:rFonts w:ascii="Times New Roman" w:hAnsi="Times New Roman" w:cs="Times New Roman"/>
          <w:b/>
          <w:sz w:val="24"/>
          <w:szCs w:val="24"/>
        </w:rPr>
        <w:t>Анализ обращений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 1 полугодие 202</w:t>
      </w:r>
      <w:r w:rsidR="008968C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30D8F" w:rsidRDefault="00E30D8F" w:rsidP="00E30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Работа  с обращениями граждан является одним из направлений  деятельности Администрации Петровского сельского поселения, что способствует удовлетворению  запросов граждан,  укрепляет  связь Администрации поселения с населением.</w:t>
      </w:r>
    </w:p>
    <w:p w:rsidR="00E30D8F" w:rsidRDefault="00E30D8F" w:rsidP="00E30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Обращения граждан рассматриваются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2 мая 2006 года №59-ФЗ «О порядке рассмотрения обращений граждан Российской  Федерации» и  Законом Томской области от 11.01.2007 №5-ОЗ «Об  обращениях граждан в органы государственной  власти и органы местного самоуправления».</w:t>
      </w:r>
    </w:p>
    <w:p w:rsidR="00E30D8F" w:rsidRDefault="00E30D8F" w:rsidP="00E30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Анализ поступивших  в 1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полугодии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942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обращений показывает, что 100% обращений составили предоставление справок различного характера, в том числе выписок из похозяйственных книг и заявлений о признании нуждающихся в заготовке деловой древесины. </w:t>
      </w:r>
    </w:p>
    <w:p w:rsidR="00E30D8F" w:rsidRDefault="00E30D8F" w:rsidP="00E30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Каждому заявителю своевременно дан ответ. Нарушение сроков рассмотрения обращений граждан не допущено. Судебных исков граждан по обжалованию решений Главы Петровского сельского поселения по обращениям не было. Повторных обращений </w:t>
      </w:r>
    </w:p>
    <w:p w:rsidR="00E30D8F" w:rsidRDefault="00E30D8F" w:rsidP="00E30D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 не поступало, что свидетельствует о том, что принимаются исчерпывающие меры для решения проблем заявителей.</w:t>
      </w:r>
    </w:p>
    <w:p w:rsidR="00E30D8F" w:rsidRDefault="00E30D8F" w:rsidP="00E30D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4893" w:rsidRDefault="00904893">
      <w:bookmarkStart w:id="0" w:name="_GoBack"/>
      <w:bookmarkEnd w:id="0"/>
    </w:p>
    <w:sectPr w:rsidR="00904893" w:rsidSect="00495B3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4849"/>
    <w:multiLevelType w:val="hybridMultilevel"/>
    <w:tmpl w:val="D768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77"/>
    <w:rsid w:val="000C3177"/>
    <w:rsid w:val="00494293"/>
    <w:rsid w:val="008968CB"/>
    <w:rsid w:val="00904893"/>
    <w:rsid w:val="00AB54CA"/>
    <w:rsid w:val="00E3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3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3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2022-12-29T03:53:00Z</dcterms:created>
  <dcterms:modified xsi:type="dcterms:W3CDTF">2022-12-29T04:42:00Z</dcterms:modified>
</cp:coreProperties>
</file>